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16"/>
        <w:jc w:val="both"/>
      </w:pPr>
      <w:r>
        <w:rPr/>
        <w:t>Zabawa Komórki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3"/>
        <w:ind w:left="116" w:right="113"/>
        <w:jc w:val="both"/>
      </w:pPr>
      <w:r>
        <w:rPr/>
        <w:t>Do gry potrzebujemy jedynie kartki w kratkę i dwóch kostek. Uczeń rzuca kostkami, jedna kostka oznacza liczbę kratek pionowo a druga poziomo. Następnie rysuje komórkę, która wielkością odpowiada liczbie wyrzuconych oczek (najlepiej zaczynając od prawego, dolnego rogu kartki). Jeśli np. wyrzucimy 2 i 6 rysujemy prostokąt 2x6 kratek. Nauczyciel podaje słowo po polsku lub zadaje zagadkę dotyczącą tego słowa po angielsku, uczeń tłumaczy lub zgaduje słowo i wpisuje je w narysowaną wcześniej komórkę, potem zamieniamy się rolami ( nauczyciel zaczyna rysowanie komórek od przeciwnej strony kartki). Wygrywa osoba, która zdobędzie większą część kartki.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2020-03-29T16:48:07Z</dcterms:created>
  <dcterms:modified xsi:type="dcterms:W3CDTF">2020-03-29T16:48:07Z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