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0"/>
      </w:pPr>
      <w:r>
        <w:rPr/>
        <w:t>Piankolina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</w:pPr>
      <w:r>
        <w:rPr/>
        <w:t>Potrzebujemy mąka ziemniaczana, pianka do golenia. Wykonanie: pół szklanki mąki</w:t>
      </w:r>
    </w:p>
    <w:p>
      <w:pPr>
        <w:pStyle w:val="BodyText"/>
        <w:ind w:right="90"/>
      </w:pPr>
      <w:r>
        <w:rPr/>
        <w:t>ziemniaczanej mieszamy z pianką do golenia. Składniki można ze sobą mieszać w dowolnych proporcjach w zależności od tego jaką chcemy uzyskać konsystencję</w:t>
      </w:r>
    </w:p>
    <w:sectPr>
      <w:type w:val="continuous"/>
      <w:pgSz w:w="11910" w:h="16840"/>
      <w:pgMar w:top="1320" w:bottom="28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 w:cs="Times New Roman"/>
      <w:sz w:val="24"/>
      <w:szCs w:val="24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dcterms:created xsi:type="dcterms:W3CDTF">2020-03-29T16:43:16Z</dcterms:created>
  <dcterms:modified xsi:type="dcterms:W3CDTF">2020-03-29T16:43:16Z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2020-03-29T00:00:00Z</vt:filetime>
  </property>
</Properties>
</file>