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76"/>
      </w:pPr>
      <w:r>
        <w:rPr/>
        <w:t>Gniotki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6"/>
      </w:pPr>
      <w:r>
        <w:rPr/>
        <w:t>Potrzebne materiały: balon, mąka ziemniaczana, butelka,lejek,marker</w:t>
      </w:r>
    </w:p>
    <w:p>
      <w:pPr>
        <w:pStyle w:val="BodyText"/>
        <w:spacing w:before="2"/>
      </w:pPr>
    </w:p>
    <w:p>
      <w:pPr>
        <w:pStyle w:val="BodyText"/>
        <w:spacing w:line="276" w:lineRule="auto" w:before="1"/>
        <w:ind w:left="116" w:right="123"/>
      </w:pPr>
      <w:r>
        <w:rPr/>
        <w:t>Wsypujemy mąkę do butelki przy pomocy lejka. Nadmuchujemy balon i zakładamy go na szyjkę butelki. Odwracamy ją i przesypujemy mąkę. Zdejmujemy balon wypuszczamy z niego powietrze .Zawiązujemy balon i ozdabiamy markerem.</w:t>
      </w:r>
    </w:p>
    <w:sectPr>
      <w:type w:val="continuous"/>
      <w:pgSz w:w="11910" w:h="16840"/>
      <w:pgMar w:top="158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2020-03-29T16:43:24Z</dcterms:created>
  <dcterms:modified xsi:type="dcterms:W3CDTF">2020-03-29T16:43:24Z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