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b/>
          <w:sz w:val="18"/>
        </w:rPr>
      </w:pPr>
      <w:r>
        <w:rPr>
          <w:b/>
          <w:color w:val="707070"/>
          <w:sz w:val="18"/>
        </w:rPr>
        <w:t>Atrament sympatyczny.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76" w:lineRule="auto"/>
        <w:ind w:left="116" w:right="81" w:firstLine="50"/>
      </w:pPr>
      <w:r>
        <w:rPr>
          <w:color w:val="707070"/>
        </w:rPr>
        <w:t>Jak zrobić znikający atrament? Potrzebujecie soku z cytryny, pędzelka, kartki i żelazka. Pędzelkiem zamoczonym w cytrynowym atramencie piszemy nasza wiadomość i czekamy aż wyschnie. By odczytać nasz zaszyfrowany list trzeba podgrzać np. żelazkiem lub w piekarnik (w obecności dorosłej osoby)</w:t>
      </w:r>
    </w:p>
    <w:sectPr>
      <w:type w:val="continuous"/>
      <w:pgSz w:w="11910" w:h="16840"/>
      <w:pgMar w:top="1320" w:bottom="280" w:left="13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2020-03-29T16:41:43Z</dcterms:created>
  <dcterms:modified xsi:type="dcterms:W3CDTF">2020-03-29T16:41:43Z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